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7D" w:rsidRDefault="004D2693" w:rsidP="00A549BA">
      <w:pPr>
        <w:jc w:val="center"/>
        <w:rPr>
          <w:rFonts w:ascii="Arial" w:hAnsi="Arial" w:cs="Arial"/>
          <w:b/>
        </w:rPr>
      </w:pPr>
      <w:r>
        <w:rPr>
          <w:rFonts w:ascii="Arial" w:hAnsi="Arial" w:cs="Arial"/>
          <w:b/>
          <w:noProof/>
        </w:rPr>
        <w:drawing>
          <wp:inline distT="0" distB="0" distL="0" distR="0">
            <wp:extent cx="1276350" cy="1247775"/>
            <wp:effectExtent l="19050" t="0" r="0" b="0"/>
            <wp:docPr id="1" name="Picture 1" descr="NEW GA LOGO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A LOGO 1b"/>
                    <pic:cNvPicPr>
                      <a:picLocks noChangeAspect="1" noChangeArrowheads="1"/>
                    </pic:cNvPicPr>
                  </pic:nvPicPr>
                  <pic:blipFill>
                    <a:blip r:embed="rId6" cstate="print"/>
                    <a:srcRect t="1360"/>
                    <a:stretch>
                      <a:fillRect/>
                    </a:stretch>
                  </pic:blipFill>
                  <pic:spPr bwMode="auto">
                    <a:xfrm>
                      <a:off x="0" y="0"/>
                      <a:ext cx="1276350" cy="1247775"/>
                    </a:xfrm>
                    <a:prstGeom prst="rect">
                      <a:avLst/>
                    </a:prstGeom>
                    <a:noFill/>
                    <a:ln w="9525">
                      <a:noFill/>
                      <a:miter lim="800000"/>
                      <a:headEnd/>
                      <a:tailEnd/>
                    </a:ln>
                  </pic:spPr>
                </pic:pic>
              </a:graphicData>
            </a:graphic>
          </wp:inline>
        </w:drawing>
      </w:r>
    </w:p>
    <w:p w:rsidR="00DF797D" w:rsidRDefault="00DF797D" w:rsidP="00A549BA">
      <w:pPr>
        <w:jc w:val="center"/>
        <w:rPr>
          <w:rFonts w:ascii="Arial" w:hAnsi="Arial" w:cs="Arial"/>
          <w:b/>
        </w:rPr>
      </w:pPr>
    </w:p>
    <w:p w:rsidR="00A549BA" w:rsidRDefault="00A549BA" w:rsidP="00A549BA">
      <w:pPr>
        <w:jc w:val="center"/>
        <w:rPr>
          <w:rFonts w:ascii="Arial" w:hAnsi="Arial" w:cs="Arial"/>
          <w:b/>
        </w:rPr>
      </w:pPr>
      <w:r>
        <w:rPr>
          <w:rFonts w:ascii="Arial" w:hAnsi="Arial" w:cs="Arial"/>
          <w:b/>
        </w:rPr>
        <w:t>Glamorgan Archives</w:t>
      </w:r>
    </w:p>
    <w:p w:rsidR="00CE0426" w:rsidRPr="00A549BA" w:rsidRDefault="00CE0426" w:rsidP="00A549BA">
      <w:pPr>
        <w:jc w:val="center"/>
        <w:rPr>
          <w:rFonts w:ascii="Arial" w:hAnsi="Arial" w:cs="Arial"/>
          <w:b/>
        </w:rPr>
      </w:pPr>
      <w:r>
        <w:rPr>
          <w:rFonts w:ascii="Arial" w:hAnsi="Arial" w:cs="Arial"/>
          <w:b/>
        </w:rPr>
        <w:t>Policy for Media Use of Archives</w:t>
      </w:r>
    </w:p>
    <w:p w:rsidR="00A549BA" w:rsidRDefault="00A549BA" w:rsidP="0081216B">
      <w:pPr>
        <w:jc w:val="both"/>
        <w:rPr>
          <w:rFonts w:ascii="Arial" w:hAnsi="Arial" w:cs="Arial"/>
          <w:b/>
          <w:smallCaps/>
        </w:rPr>
      </w:pPr>
    </w:p>
    <w:p w:rsidR="005B1049" w:rsidRPr="004B5B8F" w:rsidRDefault="00CE0426" w:rsidP="0081216B">
      <w:pPr>
        <w:jc w:val="both"/>
        <w:rPr>
          <w:rFonts w:ascii="Arial" w:hAnsi="Arial" w:cs="Arial"/>
        </w:rPr>
      </w:pPr>
      <w:r>
        <w:rPr>
          <w:rFonts w:ascii="Arial" w:hAnsi="Arial" w:cs="Arial"/>
        </w:rPr>
        <w:t>Glamorgan Archives</w:t>
      </w:r>
      <w:r w:rsidR="005B1049" w:rsidRPr="004B5B8F">
        <w:rPr>
          <w:rFonts w:ascii="Arial" w:hAnsi="Arial" w:cs="Arial"/>
        </w:rPr>
        <w:t xml:space="preserve"> requires advance notice of the intended use of original documents during filming. It is advisable for a member of the production team to discuss the proposed filming with the </w:t>
      </w:r>
      <w:r w:rsidR="00282804">
        <w:rPr>
          <w:rFonts w:ascii="Arial" w:hAnsi="Arial" w:cs="Arial"/>
        </w:rPr>
        <w:t xml:space="preserve">Archives </w:t>
      </w:r>
      <w:r w:rsidR="005B1049" w:rsidRPr="004B5B8F">
        <w:rPr>
          <w:rFonts w:ascii="Arial" w:hAnsi="Arial" w:cs="Arial"/>
        </w:rPr>
        <w:t>at least 2 weeks in advance of the intended filming</w:t>
      </w:r>
      <w:r w:rsidR="00282804">
        <w:rPr>
          <w:rFonts w:ascii="Arial" w:hAnsi="Arial" w:cs="Arial"/>
        </w:rPr>
        <w:t xml:space="preserve"> date</w:t>
      </w:r>
      <w:r w:rsidR="005B1049" w:rsidRPr="004B5B8F">
        <w:rPr>
          <w:rFonts w:ascii="Arial" w:hAnsi="Arial" w:cs="Arial"/>
        </w:rPr>
        <w:t xml:space="preserve"> (earlier in the case of large scale filming)</w:t>
      </w:r>
      <w:r w:rsidR="00AF1C00">
        <w:rPr>
          <w:rFonts w:ascii="Arial" w:hAnsi="Arial" w:cs="Arial"/>
        </w:rPr>
        <w:t>.</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 xml:space="preserve">It is advisable for a member of the production team to visit the </w:t>
      </w:r>
      <w:r w:rsidR="00282804">
        <w:rPr>
          <w:rFonts w:ascii="Arial" w:hAnsi="Arial" w:cs="Arial"/>
        </w:rPr>
        <w:t>A</w:t>
      </w:r>
      <w:r w:rsidR="00CE0426">
        <w:rPr>
          <w:rFonts w:ascii="Arial" w:hAnsi="Arial" w:cs="Arial"/>
        </w:rPr>
        <w:t>rchives</w:t>
      </w:r>
      <w:r w:rsidRPr="004B5B8F">
        <w:rPr>
          <w:rFonts w:ascii="Arial" w:hAnsi="Arial" w:cs="Arial"/>
        </w:rPr>
        <w:t xml:space="preserve"> to assess its suitability as a location for filming. It is the responsibility of the production team to confirm such suitability.</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 xml:space="preserve">Permission from the owners of any documents to be used must be obtained in writing. </w:t>
      </w:r>
      <w:r w:rsidR="00CE0426">
        <w:rPr>
          <w:rFonts w:ascii="Arial" w:hAnsi="Arial" w:cs="Arial"/>
        </w:rPr>
        <w:t>Glamorgan Archives</w:t>
      </w:r>
      <w:r w:rsidRPr="004B5B8F">
        <w:rPr>
          <w:rFonts w:ascii="Arial" w:hAnsi="Arial" w:cs="Arial"/>
        </w:rPr>
        <w:t xml:space="preserve"> will seek such necessary permissions on behalf of the company. A charge for this will be included in the facility fee.</w:t>
      </w:r>
    </w:p>
    <w:p w:rsidR="005B1049" w:rsidRPr="004B5B8F" w:rsidRDefault="005B1049" w:rsidP="0081216B">
      <w:pPr>
        <w:jc w:val="both"/>
        <w:rPr>
          <w:rFonts w:ascii="Arial" w:hAnsi="Arial" w:cs="Arial"/>
        </w:rPr>
      </w:pPr>
    </w:p>
    <w:p w:rsidR="00CE0426" w:rsidRDefault="005B1049" w:rsidP="00CE0426">
      <w:pPr>
        <w:jc w:val="both"/>
        <w:rPr>
          <w:rFonts w:ascii="Arial" w:hAnsi="Arial" w:cs="Arial"/>
        </w:rPr>
      </w:pPr>
      <w:r w:rsidRPr="004B5B8F">
        <w:rPr>
          <w:rFonts w:ascii="Arial" w:hAnsi="Arial" w:cs="Arial"/>
        </w:rPr>
        <w:t>Accurate references for the final selection of documents to be used during filming are required at least 2 days in advance of the intended filming. It is advisable for a member of the production team to consult the catalogue for this purpose.</w:t>
      </w:r>
    </w:p>
    <w:p w:rsidR="00CE0426" w:rsidRPr="00CE0426" w:rsidRDefault="00CE0426" w:rsidP="00CE0426">
      <w:pPr>
        <w:jc w:val="both"/>
        <w:rPr>
          <w:rFonts w:ascii="Arial" w:hAnsi="Arial" w:cs="Arial"/>
          <w:b/>
        </w:rPr>
      </w:pPr>
    </w:p>
    <w:p w:rsidR="005B1049" w:rsidRPr="00CE0426" w:rsidRDefault="005B1049" w:rsidP="00CE0426">
      <w:pPr>
        <w:jc w:val="both"/>
        <w:rPr>
          <w:rFonts w:ascii="Arial" w:hAnsi="Arial" w:cs="Arial"/>
          <w:b/>
        </w:rPr>
      </w:pPr>
      <w:r w:rsidRPr="00CE0426">
        <w:rPr>
          <w:rFonts w:ascii="Arial" w:hAnsi="Arial" w:cs="Arial"/>
          <w:b/>
        </w:rPr>
        <w:t>Practical measures to be adopted during filming or other media use of documents</w:t>
      </w:r>
    </w:p>
    <w:p w:rsidR="005B1049" w:rsidRPr="004B5B8F" w:rsidRDefault="005B1049" w:rsidP="0081216B">
      <w:pPr>
        <w:jc w:val="both"/>
        <w:rPr>
          <w:rFonts w:ascii="Arial" w:hAnsi="Arial" w:cs="Arial"/>
          <w:b/>
        </w:rPr>
      </w:pPr>
    </w:p>
    <w:p w:rsidR="005B1049" w:rsidRPr="004B5B8F" w:rsidRDefault="005B1049" w:rsidP="0081216B">
      <w:pPr>
        <w:jc w:val="both"/>
        <w:rPr>
          <w:rFonts w:ascii="Arial" w:hAnsi="Arial" w:cs="Arial"/>
        </w:rPr>
      </w:pPr>
      <w:r w:rsidRPr="004B5B8F">
        <w:rPr>
          <w:rFonts w:ascii="Arial" w:hAnsi="Arial" w:cs="Arial"/>
        </w:rPr>
        <w:t>An agreement to abide by the conditions set out in this document must be signed in advance. Filming will not be permitted without a signed agreement.</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 xml:space="preserve">The security and physical safety of the documents is the priority of </w:t>
      </w:r>
      <w:r w:rsidR="00CE0426">
        <w:rPr>
          <w:rFonts w:ascii="Arial" w:hAnsi="Arial" w:cs="Arial"/>
        </w:rPr>
        <w:t>Glamorgan Archives</w:t>
      </w:r>
      <w:r w:rsidRPr="004B5B8F">
        <w:rPr>
          <w:rFonts w:ascii="Arial" w:hAnsi="Arial" w:cs="Arial"/>
        </w:rPr>
        <w:t>.</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Documents will only be produced for filming where the risk of damage is minimal.</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 xml:space="preserve">Filming will take place during normal </w:t>
      </w:r>
      <w:r w:rsidR="00CE0426">
        <w:rPr>
          <w:rFonts w:ascii="Arial" w:hAnsi="Arial" w:cs="Arial"/>
        </w:rPr>
        <w:t>Glamorgan Archives</w:t>
      </w:r>
      <w:r w:rsidRPr="004B5B8F">
        <w:rPr>
          <w:rFonts w:ascii="Arial" w:hAnsi="Arial" w:cs="Arial"/>
        </w:rPr>
        <w:t xml:space="preserve"> opening hours. In exceptional circumstances out of hours filming may be arranged, for an additional fee, dependent upon the availability of staff.</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 xml:space="preserve">Filming </w:t>
      </w:r>
      <w:r w:rsidR="00282804">
        <w:rPr>
          <w:rFonts w:ascii="Arial" w:hAnsi="Arial" w:cs="Arial"/>
        </w:rPr>
        <w:t xml:space="preserve">featuring documents </w:t>
      </w:r>
      <w:r w:rsidRPr="004B5B8F">
        <w:rPr>
          <w:rFonts w:ascii="Arial" w:hAnsi="Arial" w:cs="Arial"/>
        </w:rPr>
        <w:t xml:space="preserve">will normally </w:t>
      </w:r>
      <w:r w:rsidR="00282804" w:rsidRPr="004B5B8F">
        <w:rPr>
          <w:rFonts w:ascii="Arial" w:hAnsi="Arial" w:cs="Arial"/>
        </w:rPr>
        <w:t xml:space="preserve">only </w:t>
      </w:r>
      <w:r w:rsidRPr="004B5B8F">
        <w:rPr>
          <w:rFonts w:ascii="Arial" w:hAnsi="Arial" w:cs="Arial"/>
        </w:rPr>
        <w:t xml:space="preserve">take place in </w:t>
      </w:r>
      <w:r w:rsidR="00CE0426">
        <w:rPr>
          <w:rFonts w:ascii="Arial" w:hAnsi="Arial" w:cs="Arial"/>
        </w:rPr>
        <w:t>Glamorgan Archives</w:t>
      </w:r>
      <w:r w:rsidRPr="004B5B8F">
        <w:rPr>
          <w:rFonts w:ascii="Arial" w:hAnsi="Arial" w:cs="Arial"/>
        </w:rPr>
        <w:t xml:space="preserve">. </w:t>
      </w:r>
    </w:p>
    <w:p w:rsidR="005B1049" w:rsidRPr="004B5B8F" w:rsidRDefault="005B1049" w:rsidP="0081216B">
      <w:pPr>
        <w:jc w:val="both"/>
        <w:rPr>
          <w:rFonts w:ascii="Arial" w:hAnsi="Arial" w:cs="Arial"/>
        </w:rPr>
      </w:pPr>
    </w:p>
    <w:p w:rsidR="005B1049" w:rsidRPr="004B5B8F" w:rsidRDefault="00282804" w:rsidP="0081216B">
      <w:pPr>
        <w:jc w:val="both"/>
        <w:rPr>
          <w:rFonts w:ascii="Arial" w:hAnsi="Arial" w:cs="Arial"/>
        </w:rPr>
      </w:pPr>
      <w:r>
        <w:rPr>
          <w:rFonts w:ascii="Arial" w:hAnsi="Arial" w:cs="Arial"/>
        </w:rPr>
        <w:t>An</w:t>
      </w:r>
      <w:r w:rsidR="005B1049" w:rsidRPr="004B5B8F">
        <w:rPr>
          <w:rFonts w:ascii="Arial" w:hAnsi="Arial" w:cs="Arial"/>
        </w:rPr>
        <w:t xml:space="preserve"> archivist will supervise the filming and use of documents at all times.</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All filming must stop at the request of the archivist.</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The archivist reserves the right to withdraw a document from filming if it appears to be at risk.</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lastRenderedPageBreak/>
        <w:t xml:space="preserve">The general rules of </w:t>
      </w:r>
      <w:r w:rsidR="00CE0426">
        <w:rPr>
          <w:rFonts w:ascii="Arial" w:hAnsi="Arial" w:cs="Arial"/>
        </w:rPr>
        <w:t>Glamorgan Archives</w:t>
      </w:r>
      <w:r w:rsidRPr="004B5B8F">
        <w:rPr>
          <w:rFonts w:ascii="Arial" w:hAnsi="Arial" w:cs="Arial"/>
        </w:rPr>
        <w:t xml:space="preserve"> on use of archives apply:</w:t>
      </w:r>
    </w:p>
    <w:p w:rsidR="005B1049" w:rsidRPr="004B5B8F" w:rsidRDefault="005B1049" w:rsidP="0081216B">
      <w:pPr>
        <w:jc w:val="both"/>
        <w:rPr>
          <w:rFonts w:ascii="Arial" w:hAnsi="Arial" w:cs="Arial"/>
        </w:rPr>
      </w:pPr>
    </w:p>
    <w:p w:rsidR="00CE0426" w:rsidRDefault="005B1049" w:rsidP="0081216B">
      <w:pPr>
        <w:numPr>
          <w:ilvl w:val="0"/>
          <w:numId w:val="2"/>
        </w:numPr>
        <w:jc w:val="both"/>
        <w:rPr>
          <w:rFonts w:ascii="Arial" w:hAnsi="Arial" w:cs="Arial"/>
        </w:rPr>
      </w:pPr>
      <w:r w:rsidRPr="004B5B8F">
        <w:rPr>
          <w:rFonts w:ascii="Arial" w:hAnsi="Arial" w:cs="Arial"/>
        </w:rPr>
        <w:t xml:space="preserve">No eating </w:t>
      </w:r>
      <w:r w:rsidR="004D2693">
        <w:rPr>
          <w:rFonts w:ascii="Arial" w:hAnsi="Arial" w:cs="Arial"/>
        </w:rPr>
        <w:t xml:space="preserve">or </w:t>
      </w:r>
      <w:r w:rsidRPr="004B5B8F">
        <w:rPr>
          <w:rFonts w:ascii="Arial" w:hAnsi="Arial" w:cs="Arial"/>
        </w:rPr>
        <w:t xml:space="preserve">drinking in public areas of the </w:t>
      </w:r>
      <w:r w:rsidR="009C228B">
        <w:rPr>
          <w:rFonts w:ascii="Arial" w:hAnsi="Arial" w:cs="Arial"/>
        </w:rPr>
        <w:t>Archives</w:t>
      </w:r>
      <w:r w:rsidRPr="004B5B8F">
        <w:rPr>
          <w:rFonts w:ascii="Arial" w:hAnsi="Arial" w:cs="Arial"/>
        </w:rPr>
        <w:t xml:space="preserve"> is allowed</w:t>
      </w:r>
    </w:p>
    <w:p w:rsidR="00CE0426" w:rsidRDefault="005B1049" w:rsidP="0081216B">
      <w:pPr>
        <w:numPr>
          <w:ilvl w:val="0"/>
          <w:numId w:val="2"/>
        </w:numPr>
        <w:jc w:val="both"/>
        <w:rPr>
          <w:rFonts w:ascii="Arial" w:hAnsi="Arial" w:cs="Arial"/>
        </w:rPr>
      </w:pPr>
      <w:r w:rsidRPr="00CE0426">
        <w:rPr>
          <w:rFonts w:ascii="Arial" w:hAnsi="Arial" w:cs="Arial"/>
        </w:rPr>
        <w:t>No pens or writing implements other than pencil allowed near the documents</w:t>
      </w:r>
    </w:p>
    <w:p w:rsidR="005B1049" w:rsidRPr="00CE0426" w:rsidRDefault="005B1049" w:rsidP="0081216B">
      <w:pPr>
        <w:numPr>
          <w:ilvl w:val="0"/>
          <w:numId w:val="2"/>
        </w:numPr>
        <w:jc w:val="both"/>
        <w:rPr>
          <w:rFonts w:ascii="Arial" w:hAnsi="Arial" w:cs="Arial"/>
        </w:rPr>
      </w:pPr>
      <w:r w:rsidRPr="00CE0426">
        <w:rPr>
          <w:rFonts w:ascii="Arial" w:hAnsi="Arial" w:cs="Arial"/>
        </w:rPr>
        <w:t>No adhesive substances allowed near the documents (including gaffer tape)</w:t>
      </w:r>
    </w:p>
    <w:p w:rsidR="005B1049" w:rsidRPr="004B5B8F" w:rsidRDefault="005B1049" w:rsidP="0081216B">
      <w:pPr>
        <w:jc w:val="both"/>
        <w:rPr>
          <w:rFonts w:ascii="Arial" w:hAnsi="Arial" w:cs="Arial"/>
        </w:rPr>
      </w:pPr>
    </w:p>
    <w:p w:rsidR="005B1049" w:rsidRPr="004B5B8F" w:rsidRDefault="00CE0426" w:rsidP="0081216B">
      <w:pPr>
        <w:jc w:val="both"/>
        <w:rPr>
          <w:rFonts w:ascii="Arial" w:hAnsi="Arial" w:cs="Arial"/>
        </w:rPr>
      </w:pPr>
      <w:r>
        <w:rPr>
          <w:rFonts w:ascii="Arial" w:hAnsi="Arial" w:cs="Arial"/>
        </w:rPr>
        <w:t>Glamorgan Archives</w:t>
      </w:r>
      <w:r w:rsidR="005B1049" w:rsidRPr="004B5B8F">
        <w:rPr>
          <w:rFonts w:ascii="Arial" w:hAnsi="Arial" w:cs="Arial"/>
        </w:rPr>
        <w:t xml:space="preserve"> emergency procedures apply - if the fire alarm sounds, filming will cease immediately and all persons will evacuate the building.</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The documents must not be subjected to excessive heat. Cold lights should be used wherever possible.</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 xml:space="preserve">Documents must be handled with care and respect. Handling by the production team must be kept to a minimum if it cannot be avoided. If extensive handling of the documents is required, the archivist reserves the right to insist on the use of "dummies", which can be provided by </w:t>
      </w:r>
      <w:r w:rsidR="00CE0426">
        <w:rPr>
          <w:rFonts w:ascii="Arial" w:hAnsi="Arial" w:cs="Arial"/>
        </w:rPr>
        <w:t>Glamorgan Archives</w:t>
      </w:r>
      <w:r w:rsidRPr="004B5B8F">
        <w:rPr>
          <w:rFonts w:ascii="Arial" w:hAnsi="Arial" w:cs="Arial"/>
        </w:rPr>
        <w:t xml:space="preserve"> with sufficient notice. </w:t>
      </w:r>
    </w:p>
    <w:p w:rsidR="005B1049" w:rsidRPr="004B5B8F" w:rsidRDefault="005B1049" w:rsidP="0081216B">
      <w:pPr>
        <w:jc w:val="both"/>
        <w:rPr>
          <w:rFonts w:ascii="Arial" w:hAnsi="Arial" w:cs="Arial"/>
        </w:rPr>
      </w:pPr>
    </w:p>
    <w:p w:rsidR="005B1049" w:rsidRPr="004B5B8F" w:rsidRDefault="00CE0426" w:rsidP="0081216B">
      <w:pPr>
        <w:jc w:val="both"/>
        <w:rPr>
          <w:rFonts w:ascii="Arial" w:hAnsi="Arial" w:cs="Arial"/>
        </w:rPr>
      </w:pPr>
      <w:r>
        <w:rPr>
          <w:rFonts w:ascii="Arial" w:hAnsi="Arial" w:cs="Arial"/>
        </w:rPr>
        <w:t>Use of the documents</w:t>
      </w:r>
      <w:r w:rsidR="005B1049" w:rsidRPr="004B5B8F">
        <w:rPr>
          <w:rFonts w:ascii="Arial" w:hAnsi="Arial" w:cs="Arial"/>
        </w:rPr>
        <w:t xml:space="preserve"> as artistic props must be avoided. Positioning of the documents will be undertaken by the archivist only. Documents will not be laid on top of one another for artistic effect. If such artistic effect is required, the archivist reserves the right to insist on the use of "dummies" (see above).</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 xml:space="preserve">Any weights, rests or protective materials provided by </w:t>
      </w:r>
      <w:r w:rsidR="00CE0426">
        <w:rPr>
          <w:rFonts w:ascii="Arial" w:hAnsi="Arial" w:cs="Arial"/>
        </w:rPr>
        <w:t>Glamorgan Archives</w:t>
      </w:r>
      <w:r w:rsidRPr="004B5B8F">
        <w:rPr>
          <w:rFonts w:ascii="Arial" w:hAnsi="Arial" w:cs="Arial"/>
        </w:rPr>
        <w:t xml:space="preserve"> for the safety of the documents must be used during filming. (</w:t>
      </w:r>
      <w:r w:rsidR="00CE0426">
        <w:rPr>
          <w:rFonts w:ascii="Arial" w:hAnsi="Arial" w:cs="Arial"/>
        </w:rPr>
        <w:t>Glamorgan Archives</w:t>
      </w:r>
      <w:r w:rsidRPr="004B5B8F">
        <w:rPr>
          <w:rFonts w:ascii="Arial" w:hAnsi="Arial" w:cs="Arial"/>
        </w:rPr>
        <w:t xml:space="preserve"> accepts that filming cannot take place through polyester protective sleeves, but insists that handling of documents that would otherwise be protected in this way is therefore kept to a minimum.)</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 xml:space="preserve">Correct acknowledgements must be made on the finished product. </w:t>
      </w:r>
    </w:p>
    <w:p w:rsidR="005B1049" w:rsidRPr="004B5B8F" w:rsidRDefault="005B1049" w:rsidP="0081216B">
      <w:pPr>
        <w:jc w:val="both"/>
        <w:rPr>
          <w:rFonts w:ascii="Arial" w:hAnsi="Arial" w:cs="Arial"/>
        </w:rPr>
      </w:pPr>
    </w:p>
    <w:p w:rsidR="005B1049" w:rsidRDefault="005B1049" w:rsidP="0081216B">
      <w:pPr>
        <w:pStyle w:val="Heading2"/>
        <w:jc w:val="both"/>
        <w:rPr>
          <w:rFonts w:ascii="Arial" w:hAnsi="Arial" w:cs="Arial"/>
        </w:rPr>
      </w:pPr>
      <w:r w:rsidRPr="004B5B8F">
        <w:rPr>
          <w:rFonts w:ascii="Arial" w:hAnsi="Arial" w:cs="Arial"/>
        </w:rPr>
        <w:t>Fees</w:t>
      </w:r>
    </w:p>
    <w:p w:rsidR="00CE0426" w:rsidRPr="00CE0426" w:rsidRDefault="00CE0426" w:rsidP="00CE0426"/>
    <w:p w:rsidR="005B1049" w:rsidRPr="004B5B8F" w:rsidRDefault="005B1049" w:rsidP="0081216B">
      <w:pPr>
        <w:jc w:val="both"/>
        <w:rPr>
          <w:rFonts w:ascii="Arial" w:hAnsi="Arial" w:cs="Arial"/>
        </w:rPr>
      </w:pPr>
      <w:r w:rsidRPr="004B5B8F">
        <w:rPr>
          <w:rFonts w:ascii="Arial" w:hAnsi="Arial" w:cs="Arial"/>
        </w:rPr>
        <w:t>The facility fee must be agreed in advance.</w:t>
      </w:r>
    </w:p>
    <w:p w:rsidR="005B1049" w:rsidRPr="004B5B8F" w:rsidRDefault="005B1049" w:rsidP="0081216B">
      <w:pPr>
        <w:jc w:val="both"/>
        <w:rPr>
          <w:rFonts w:ascii="Arial" w:hAnsi="Arial" w:cs="Arial"/>
        </w:rPr>
      </w:pPr>
    </w:p>
    <w:p w:rsidR="005B1049" w:rsidRPr="004B5B8F" w:rsidRDefault="005B1049" w:rsidP="0081216B">
      <w:pPr>
        <w:jc w:val="both"/>
        <w:rPr>
          <w:rFonts w:ascii="Arial" w:hAnsi="Arial" w:cs="Arial"/>
        </w:rPr>
      </w:pPr>
      <w:r w:rsidRPr="004B5B8F">
        <w:rPr>
          <w:rFonts w:ascii="Arial" w:hAnsi="Arial" w:cs="Arial"/>
        </w:rPr>
        <w:t xml:space="preserve">The facility fee will include the cost of hiring </w:t>
      </w:r>
      <w:r w:rsidR="00CE0426">
        <w:rPr>
          <w:rFonts w:ascii="Arial" w:hAnsi="Arial" w:cs="Arial"/>
        </w:rPr>
        <w:t>space</w:t>
      </w:r>
      <w:r w:rsidRPr="004B5B8F">
        <w:rPr>
          <w:rFonts w:ascii="Arial" w:hAnsi="Arial" w:cs="Arial"/>
        </w:rPr>
        <w:t xml:space="preserve">, staff time, the use of utilities, the use of documents and/or "dummies", </w:t>
      </w:r>
      <w:proofErr w:type="gramStart"/>
      <w:r w:rsidRPr="004B5B8F">
        <w:rPr>
          <w:rFonts w:ascii="Arial" w:hAnsi="Arial" w:cs="Arial"/>
        </w:rPr>
        <w:t>the</w:t>
      </w:r>
      <w:proofErr w:type="gramEnd"/>
      <w:r w:rsidRPr="004B5B8F">
        <w:rPr>
          <w:rFonts w:ascii="Arial" w:hAnsi="Arial" w:cs="Arial"/>
        </w:rPr>
        <w:t xml:space="preserve"> cost of any preliminary conservation assessment and an acknowledgement of the professional expertise of the archivist.</w:t>
      </w:r>
    </w:p>
    <w:p w:rsidR="005B1049" w:rsidRPr="00D24FF0" w:rsidRDefault="005B1049" w:rsidP="0081216B">
      <w:pPr>
        <w:jc w:val="both"/>
        <w:rPr>
          <w:rFonts w:ascii="Arial" w:hAnsi="Arial" w:cs="Arial"/>
          <w:szCs w:val="24"/>
        </w:rPr>
      </w:pPr>
    </w:p>
    <w:p w:rsidR="00D24FF0" w:rsidRDefault="005B1049" w:rsidP="00D24FF0">
      <w:pPr>
        <w:jc w:val="both"/>
        <w:rPr>
          <w:rFonts w:ascii="Arial" w:hAnsi="Arial" w:cs="Arial"/>
          <w:szCs w:val="24"/>
        </w:rPr>
      </w:pPr>
      <w:r w:rsidRPr="00D24FF0">
        <w:rPr>
          <w:rFonts w:ascii="Arial" w:hAnsi="Arial" w:cs="Arial"/>
          <w:szCs w:val="24"/>
        </w:rPr>
        <w:t>Invoice payment details (where and to whom) must be provided in advance of filming</w:t>
      </w:r>
      <w:r w:rsidR="00CE0426" w:rsidRPr="00D24FF0">
        <w:rPr>
          <w:rFonts w:ascii="Arial" w:hAnsi="Arial" w:cs="Arial"/>
          <w:szCs w:val="24"/>
        </w:rPr>
        <w:t>.</w:t>
      </w:r>
    </w:p>
    <w:p w:rsidR="00D24FF0" w:rsidRPr="00D24FF0" w:rsidRDefault="00D24FF0" w:rsidP="00D24FF0">
      <w:pPr>
        <w:jc w:val="right"/>
        <w:rPr>
          <w:rFonts w:ascii="Arial" w:hAnsi="Arial" w:cs="Arial"/>
          <w:b/>
          <w:szCs w:val="24"/>
        </w:rPr>
      </w:pPr>
      <w:r w:rsidRPr="00D24FF0">
        <w:rPr>
          <w:rFonts w:ascii="Arial" w:hAnsi="Arial" w:cs="Arial"/>
          <w:b/>
          <w:szCs w:val="24"/>
        </w:rPr>
        <w:t xml:space="preserve"> </w:t>
      </w:r>
    </w:p>
    <w:p w:rsidR="004B5B8F" w:rsidRDefault="00C75D63" w:rsidP="00C75D63">
      <w:pPr>
        <w:jc w:val="right"/>
        <w:rPr>
          <w:rFonts w:ascii="Arial" w:hAnsi="Arial" w:cs="Arial"/>
          <w:b/>
        </w:rPr>
      </w:pPr>
      <w:r>
        <w:rPr>
          <w:rFonts w:ascii="Arial" w:hAnsi="Arial" w:cs="Arial"/>
          <w:b/>
        </w:rPr>
        <w:t xml:space="preserve">Review: </w:t>
      </w:r>
      <w:r w:rsidR="00577E49">
        <w:rPr>
          <w:rFonts w:ascii="Arial" w:hAnsi="Arial" w:cs="Arial"/>
          <w:b/>
        </w:rPr>
        <w:t>June 2020</w:t>
      </w:r>
      <w:bookmarkStart w:id="0" w:name="_GoBack"/>
      <w:bookmarkEnd w:id="0"/>
    </w:p>
    <w:p w:rsidR="009B6350" w:rsidRDefault="009B6350">
      <w:pPr>
        <w:rPr>
          <w:rFonts w:ascii="Arial" w:hAnsi="Arial" w:cs="Arial"/>
          <w:b/>
        </w:rPr>
      </w:pPr>
      <w:r>
        <w:rPr>
          <w:rFonts w:ascii="Arial" w:hAnsi="Arial" w:cs="Arial"/>
          <w:b/>
        </w:rPr>
        <w:br w:type="page"/>
      </w:r>
    </w:p>
    <w:p w:rsidR="009B6350" w:rsidRDefault="009B6350" w:rsidP="00C75D63">
      <w:pPr>
        <w:jc w:val="right"/>
        <w:rPr>
          <w:rFonts w:ascii="Arial" w:hAnsi="Arial" w:cs="Arial"/>
          <w:b/>
        </w:rPr>
      </w:pPr>
    </w:p>
    <w:p w:rsidR="004B5B8F" w:rsidRDefault="004D2693">
      <w:pPr>
        <w:jc w:val="center"/>
        <w:rPr>
          <w:rFonts w:ascii="Arial" w:hAnsi="Arial" w:cs="Arial"/>
          <w:b/>
        </w:rPr>
      </w:pPr>
      <w:r>
        <w:rPr>
          <w:rFonts w:ascii="Arial" w:hAnsi="Arial" w:cs="Arial"/>
          <w:b/>
          <w:noProof/>
        </w:rPr>
        <w:drawing>
          <wp:inline distT="0" distB="0" distL="0" distR="0">
            <wp:extent cx="1276350" cy="1266825"/>
            <wp:effectExtent l="19050" t="0" r="0" b="0"/>
            <wp:docPr id="2" name="Picture 2" descr="NEW GA LOGO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A LOGO 1b"/>
                    <pic:cNvPicPr>
                      <a:picLocks noChangeAspect="1" noChangeArrowheads="1"/>
                    </pic:cNvPicPr>
                  </pic:nvPicPr>
                  <pic:blipFill>
                    <a:blip r:embed="rId7" cstate="print"/>
                    <a:srcRect/>
                    <a:stretch>
                      <a:fillRect/>
                    </a:stretch>
                  </pic:blipFill>
                  <pic:spPr bwMode="auto">
                    <a:xfrm>
                      <a:off x="0" y="0"/>
                      <a:ext cx="1276350" cy="1266825"/>
                    </a:xfrm>
                    <a:prstGeom prst="rect">
                      <a:avLst/>
                    </a:prstGeom>
                    <a:noFill/>
                    <a:ln w="9525">
                      <a:noFill/>
                      <a:miter lim="800000"/>
                      <a:headEnd/>
                      <a:tailEnd/>
                    </a:ln>
                  </pic:spPr>
                </pic:pic>
              </a:graphicData>
            </a:graphic>
          </wp:inline>
        </w:drawing>
      </w:r>
    </w:p>
    <w:p w:rsidR="004B5B8F" w:rsidRDefault="004B5B8F">
      <w:pPr>
        <w:jc w:val="center"/>
        <w:rPr>
          <w:rFonts w:ascii="Arial" w:hAnsi="Arial" w:cs="Arial"/>
          <w:b/>
        </w:rPr>
      </w:pPr>
    </w:p>
    <w:p w:rsidR="005B1049" w:rsidRPr="004B5B8F" w:rsidRDefault="005B1049">
      <w:pPr>
        <w:pStyle w:val="Heading1"/>
        <w:rPr>
          <w:rFonts w:ascii="Arial" w:hAnsi="Arial" w:cs="Arial"/>
          <w:sz w:val="28"/>
        </w:rPr>
      </w:pPr>
      <w:r w:rsidRPr="004B5B8F">
        <w:rPr>
          <w:rFonts w:ascii="Arial" w:hAnsi="Arial" w:cs="Arial"/>
          <w:sz w:val="28"/>
        </w:rPr>
        <w:t>Contract of Agreement</w:t>
      </w:r>
    </w:p>
    <w:p w:rsidR="005B1049" w:rsidRPr="00CE0426" w:rsidRDefault="005B1049">
      <w:pPr>
        <w:rPr>
          <w:rFonts w:ascii="Arial" w:hAnsi="Arial" w:cs="Arial"/>
          <w:szCs w:val="24"/>
        </w:rPr>
      </w:pPr>
    </w:p>
    <w:p w:rsidR="005B1049" w:rsidRPr="00CE0426" w:rsidRDefault="005B1049" w:rsidP="00DF797D">
      <w:pPr>
        <w:jc w:val="both"/>
        <w:rPr>
          <w:rFonts w:ascii="Arial" w:hAnsi="Arial" w:cs="Arial"/>
          <w:szCs w:val="24"/>
        </w:rPr>
      </w:pPr>
      <w:r w:rsidRPr="00CE0426">
        <w:rPr>
          <w:rFonts w:ascii="Arial" w:hAnsi="Arial" w:cs="Arial"/>
          <w:i/>
          <w:szCs w:val="24"/>
        </w:rPr>
        <w:t>With</w:t>
      </w:r>
      <w:r w:rsidRPr="00CE0426">
        <w:rPr>
          <w:rFonts w:ascii="Arial" w:hAnsi="Arial" w:cs="Arial"/>
          <w:szCs w:val="24"/>
        </w:rPr>
        <w:t>:</w:t>
      </w:r>
    </w:p>
    <w:p w:rsidR="005B1049" w:rsidRPr="00CE0426" w:rsidRDefault="005B1049" w:rsidP="00DF797D">
      <w:pPr>
        <w:jc w:val="both"/>
        <w:rPr>
          <w:rFonts w:ascii="Arial" w:hAnsi="Arial" w:cs="Arial"/>
          <w:szCs w:val="24"/>
        </w:rPr>
      </w:pPr>
    </w:p>
    <w:p w:rsidR="00CE0426" w:rsidRPr="00CE0426" w:rsidRDefault="00CE0426" w:rsidP="00DF797D">
      <w:pPr>
        <w:jc w:val="both"/>
        <w:rPr>
          <w:noProof/>
          <w:szCs w:val="24"/>
        </w:rPr>
      </w:pPr>
      <w:r w:rsidRPr="00CE0426">
        <w:rPr>
          <w:rFonts w:ascii="Arial" w:hAnsi="Arial" w:cs="Arial"/>
          <w:noProof/>
          <w:szCs w:val="24"/>
        </w:rPr>
        <w:t>Glamorgan Archives</w:t>
      </w:r>
    </w:p>
    <w:p w:rsidR="00CE0426" w:rsidRPr="00CE0426" w:rsidRDefault="00CE0426" w:rsidP="00DF797D">
      <w:pPr>
        <w:jc w:val="both"/>
        <w:rPr>
          <w:noProof/>
          <w:szCs w:val="24"/>
        </w:rPr>
      </w:pPr>
      <w:r w:rsidRPr="00CE0426">
        <w:rPr>
          <w:rFonts w:ascii="Arial" w:hAnsi="Arial" w:cs="Arial"/>
          <w:noProof/>
          <w:szCs w:val="24"/>
        </w:rPr>
        <w:t>Clos Parc Morgannwg</w:t>
      </w:r>
    </w:p>
    <w:p w:rsidR="00CE0426" w:rsidRPr="00CE0426" w:rsidRDefault="00CE0426" w:rsidP="00DF797D">
      <w:pPr>
        <w:jc w:val="both"/>
        <w:rPr>
          <w:noProof/>
          <w:szCs w:val="24"/>
        </w:rPr>
      </w:pPr>
      <w:r w:rsidRPr="00CE0426">
        <w:rPr>
          <w:rFonts w:ascii="Arial" w:hAnsi="Arial" w:cs="Arial"/>
          <w:noProof/>
          <w:szCs w:val="24"/>
        </w:rPr>
        <w:t>Leckwith, Cardiff</w:t>
      </w:r>
    </w:p>
    <w:p w:rsidR="00CE0426" w:rsidRPr="00CE0426" w:rsidRDefault="00CE0426" w:rsidP="00DF797D">
      <w:pPr>
        <w:jc w:val="both"/>
        <w:rPr>
          <w:noProof/>
          <w:szCs w:val="24"/>
        </w:rPr>
      </w:pPr>
      <w:r w:rsidRPr="00CE0426">
        <w:rPr>
          <w:rFonts w:ascii="Arial" w:hAnsi="Arial" w:cs="Arial"/>
          <w:noProof/>
          <w:szCs w:val="24"/>
        </w:rPr>
        <w:t>CF11 8AW</w:t>
      </w:r>
    </w:p>
    <w:p w:rsidR="00CE0426" w:rsidRDefault="00CE0426" w:rsidP="00DF797D">
      <w:pPr>
        <w:jc w:val="both"/>
        <w:rPr>
          <w:rFonts w:ascii="Arial" w:hAnsi="Arial" w:cs="Arial"/>
        </w:rPr>
      </w:pPr>
    </w:p>
    <w:p w:rsidR="005B1049" w:rsidRPr="004B5B8F" w:rsidRDefault="00CE0426" w:rsidP="00DF797D">
      <w:pPr>
        <w:jc w:val="both"/>
        <w:rPr>
          <w:rFonts w:ascii="Arial" w:hAnsi="Arial" w:cs="Arial"/>
        </w:rPr>
      </w:pPr>
      <w:r>
        <w:rPr>
          <w:rFonts w:ascii="Arial" w:hAnsi="Arial" w:cs="Arial"/>
        </w:rPr>
        <w:t>I,</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0"/>
      </w:tblGrid>
      <w:tr w:rsidR="005B1049" w:rsidRPr="004B5B8F">
        <w:tc>
          <w:tcPr>
            <w:tcW w:w="9360" w:type="dxa"/>
            <w:vAlign w:val="center"/>
          </w:tcPr>
          <w:p w:rsidR="005B1049" w:rsidRPr="004B5B8F" w:rsidRDefault="008E1510" w:rsidP="00DF797D">
            <w:pPr>
              <w:jc w:val="both"/>
              <w:rPr>
                <w:rFonts w:ascii="Arial" w:hAnsi="Arial" w:cs="Arial"/>
              </w:rPr>
            </w:pPr>
            <w:r w:rsidRPr="004B5B8F">
              <w:rPr>
                <w:rFonts w:ascii="Arial" w:hAnsi="Arial" w:cs="Arial"/>
              </w:rPr>
              <w:t xml:space="preserve">      </w:t>
            </w:r>
          </w:p>
          <w:p w:rsidR="005B1049" w:rsidRPr="004B5B8F" w:rsidRDefault="005B1049" w:rsidP="00DF797D">
            <w:pPr>
              <w:jc w:val="both"/>
              <w:rPr>
                <w:rFonts w:ascii="Arial" w:hAnsi="Arial" w:cs="Arial"/>
              </w:rPr>
            </w:pPr>
          </w:p>
        </w:tc>
      </w:tr>
    </w:tbl>
    <w:p w:rsidR="00CE0426" w:rsidRDefault="00CE0426" w:rsidP="00DF797D">
      <w:pPr>
        <w:jc w:val="both"/>
        <w:rPr>
          <w:rFonts w:ascii="Arial" w:hAnsi="Arial" w:cs="Arial"/>
        </w:rPr>
      </w:pPr>
    </w:p>
    <w:p w:rsidR="005B1049" w:rsidRPr="004B5B8F" w:rsidRDefault="005B1049" w:rsidP="00DF797D">
      <w:pPr>
        <w:jc w:val="both"/>
        <w:rPr>
          <w:rFonts w:ascii="Arial" w:hAnsi="Arial" w:cs="Arial"/>
        </w:rPr>
      </w:pPr>
      <w:proofErr w:type="gramStart"/>
      <w:r w:rsidRPr="004B5B8F">
        <w:rPr>
          <w:rFonts w:ascii="Arial" w:hAnsi="Arial" w:cs="Arial"/>
        </w:rPr>
        <w:t>Of :</w:t>
      </w:r>
      <w:proofErr w:type="gramEnd"/>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0"/>
      </w:tblGrid>
      <w:tr w:rsidR="005B1049" w:rsidRPr="004B5B8F">
        <w:tc>
          <w:tcPr>
            <w:tcW w:w="9360" w:type="dxa"/>
            <w:vAlign w:val="center"/>
          </w:tcPr>
          <w:p w:rsidR="008E1510" w:rsidRPr="004B5B8F" w:rsidRDefault="008E1510" w:rsidP="00DF797D">
            <w:pPr>
              <w:jc w:val="both"/>
              <w:rPr>
                <w:rFonts w:ascii="Arial" w:hAnsi="Arial" w:cs="Arial"/>
              </w:rPr>
            </w:pPr>
            <w:r w:rsidRPr="004B5B8F">
              <w:rPr>
                <w:rFonts w:ascii="Arial" w:hAnsi="Arial" w:cs="Arial"/>
              </w:rPr>
              <w:t xml:space="preserve">  </w:t>
            </w:r>
          </w:p>
          <w:p w:rsidR="005B1049" w:rsidRPr="004B5B8F" w:rsidRDefault="008E1510" w:rsidP="00DF797D">
            <w:pPr>
              <w:jc w:val="both"/>
              <w:rPr>
                <w:rFonts w:ascii="Arial" w:hAnsi="Arial" w:cs="Arial"/>
              </w:rPr>
            </w:pPr>
            <w:r w:rsidRPr="004B5B8F">
              <w:rPr>
                <w:rFonts w:ascii="Arial" w:hAnsi="Arial" w:cs="Arial"/>
              </w:rPr>
              <w:t xml:space="preserve">      </w:t>
            </w:r>
          </w:p>
          <w:p w:rsidR="005B1049" w:rsidRPr="004B5B8F" w:rsidRDefault="005B1049" w:rsidP="00DF797D">
            <w:pPr>
              <w:jc w:val="both"/>
              <w:rPr>
                <w:rFonts w:ascii="Arial" w:hAnsi="Arial" w:cs="Arial"/>
              </w:rPr>
            </w:pPr>
          </w:p>
          <w:p w:rsidR="005B1049" w:rsidRPr="004B5B8F" w:rsidRDefault="005B1049" w:rsidP="00DF797D">
            <w:pPr>
              <w:jc w:val="both"/>
              <w:rPr>
                <w:rFonts w:ascii="Arial" w:hAnsi="Arial" w:cs="Arial"/>
              </w:rPr>
            </w:pPr>
          </w:p>
          <w:p w:rsidR="005B1049" w:rsidRPr="004B5B8F" w:rsidRDefault="007D20B4" w:rsidP="00DF797D">
            <w:pPr>
              <w:jc w:val="both"/>
              <w:rPr>
                <w:rFonts w:ascii="Arial" w:hAnsi="Arial" w:cs="Arial"/>
              </w:rPr>
            </w:pPr>
            <w:r w:rsidRPr="004B5B8F">
              <w:rPr>
                <w:rFonts w:ascii="Arial" w:hAnsi="Arial" w:cs="Arial"/>
              </w:rPr>
              <w:fldChar w:fldCharType="begin"/>
            </w:r>
            <w:r w:rsidR="005B1049" w:rsidRPr="004B5B8F">
              <w:rPr>
                <w:rFonts w:ascii="Arial" w:hAnsi="Arial" w:cs="Arial"/>
              </w:rPr>
              <w:instrText>PRIVATE</w:instrText>
            </w:r>
            <w:r w:rsidRPr="004B5B8F">
              <w:rPr>
                <w:rFonts w:ascii="Arial" w:hAnsi="Arial" w:cs="Arial"/>
              </w:rPr>
              <w:fldChar w:fldCharType="end"/>
            </w:r>
          </w:p>
        </w:tc>
      </w:tr>
    </w:tbl>
    <w:p w:rsidR="005B1049" w:rsidRPr="004B5B8F" w:rsidRDefault="005B1049" w:rsidP="00DF797D">
      <w:pPr>
        <w:jc w:val="both"/>
        <w:rPr>
          <w:rFonts w:ascii="Arial" w:hAnsi="Arial" w:cs="Arial"/>
        </w:rPr>
      </w:pPr>
    </w:p>
    <w:p w:rsidR="00CE0426" w:rsidRDefault="007D20B4" w:rsidP="00DF797D">
      <w:pPr>
        <w:numPr>
          <w:ilvl w:val="0"/>
          <w:numId w:val="4"/>
        </w:numPr>
        <w:jc w:val="both"/>
        <w:rPr>
          <w:rFonts w:ascii="Arial" w:hAnsi="Arial" w:cs="Arial"/>
          <w:b/>
        </w:rPr>
      </w:pPr>
      <w:r w:rsidRPr="004B5B8F">
        <w:rPr>
          <w:rFonts w:ascii="Arial" w:hAnsi="Arial" w:cs="Arial"/>
        </w:rPr>
        <w:fldChar w:fldCharType="begin"/>
      </w:r>
      <w:r w:rsidR="005B1049" w:rsidRPr="004B5B8F">
        <w:rPr>
          <w:rFonts w:ascii="Arial" w:hAnsi="Arial" w:cs="Arial"/>
        </w:rPr>
        <w:instrText>PRIVATE "TYPE=PICT;ALT=Bullet Point"</w:instrText>
      </w:r>
      <w:r w:rsidRPr="004B5B8F">
        <w:rPr>
          <w:rFonts w:ascii="Arial" w:hAnsi="Arial" w:cs="Arial"/>
        </w:rPr>
        <w:fldChar w:fldCharType="end"/>
      </w:r>
      <w:r w:rsidR="005B1049" w:rsidRPr="004B5B8F">
        <w:rPr>
          <w:rFonts w:ascii="Arial" w:hAnsi="Arial" w:cs="Arial"/>
        </w:rPr>
        <w:t>confirm that I have read and under</w:t>
      </w:r>
      <w:r w:rsidR="00CE0426">
        <w:rPr>
          <w:rFonts w:ascii="Arial" w:hAnsi="Arial" w:cs="Arial"/>
        </w:rPr>
        <w:t>stood the terms laid out in the Glamorgan Archives</w:t>
      </w:r>
      <w:r w:rsidR="005B1049" w:rsidRPr="004B5B8F">
        <w:rPr>
          <w:rFonts w:ascii="Arial" w:hAnsi="Arial" w:cs="Arial"/>
        </w:rPr>
        <w:t xml:space="preserve"> </w:t>
      </w:r>
      <w:r w:rsidR="00CE0426">
        <w:rPr>
          <w:rFonts w:ascii="Arial" w:hAnsi="Arial" w:cs="Arial"/>
          <w:b/>
        </w:rPr>
        <w:t>Policy for Media Use of Archives</w:t>
      </w:r>
    </w:p>
    <w:p w:rsidR="005B1049" w:rsidRPr="00CE0426" w:rsidRDefault="007D20B4" w:rsidP="00DF797D">
      <w:pPr>
        <w:numPr>
          <w:ilvl w:val="0"/>
          <w:numId w:val="4"/>
        </w:numPr>
        <w:jc w:val="both"/>
        <w:rPr>
          <w:rFonts w:ascii="Arial" w:hAnsi="Arial" w:cs="Arial"/>
          <w:b/>
        </w:rPr>
      </w:pPr>
      <w:r w:rsidRPr="00CE0426">
        <w:rPr>
          <w:rFonts w:ascii="Arial" w:hAnsi="Arial" w:cs="Arial"/>
        </w:rPr>
        <w:fldChar w:fldCharType="begin"/>
      </w:r>
      <w:r w:rsidR="005B1049" w:rsidRPr="00CE0426">
        <w:rPr>
          <w:rFonts w:ascii="Arial" w:hAnsi="Arial" w:cs="Arial"/>
        </w:rPr>
        <w:instrText>PRIVATE "TYPE=PICT;ALT=Bullet Point"</w:instrText>
      </w:r>
      <w:r w:rsidRPr="00CE0426">
        <w:rPr>
          <w:rFonts w:ascii="Arial" w:hAnsi="Arial" w:cs="Arial"/>
        </w:rPr>
        <w:fldChar w:fldCharType="end"/>
      </w:r>
      <w:proofErr w:type="gramStart"/>
      <w:r w:rsidR="005B1049" w:rsidRPr="00CE0426">
        <w:rPr>
          <w:rFonts w:ascii="Arial" w:hAnsi="Arial" w:cs="Arial"/>
        </w:rPr>
        <w:t>agree</w:t>
      </w:r>
      <w:proofErr w:type="gramEnd"/>
      <w:r w:rsidR="005B1049" w:rsidRPr="00CE0426">
        <w:rPr>
          <w:rFonts w:ascii="Arial" w:hAnsi="Arial" w:cs="Arial"/>
        </w:rPr>
        <w:t xml:space="preserve"> on behalf of my organisation to abide by these conditions, and by any decisions made by the archivist during filming.</w:t>
      </w:r>
    </w:p>
    <w:p w:rsidR="005B1049" w:rsidRPr="004B5B8F" w:rsidRDefault="005B1049" w:rsidP="00DF797D">
      <w:pPr>
        <w:jc w:val="both"/>
        <w:rPr>
          <w:rFonts w:ascii="Arial" w:hAnsi="Arial" w:cs="Arial"/>
        </w:rPr>
      </w:pPr>
    </w:p>
    <w:p w:rsidR="005B1049" w:rsidRPr="004B5B8F" w:rsidRDefault="007D20B4" w:rsidP="00DF797D">
      <w:pPr>
        <w:jc w:val="both"/>
        <w:rPr>
          <w:rFonts w:ascii="Arial" w:hAnsi="Arial" w:cs="Arial"/>
        </w:rPr>
      </w:pPr>
      <w:r w:rsidRPr="004B5B8F">
        <w:rPr>
          <w:rFonts w:ascii="Arial" w:hAnsi="Arial" w:cs="Arial"/>
        </w:rPr>
        <w:fldChar w:fldCharType="begin"/>
      </w:r>
      <w:r w:rsidR="005B1049" w:rsidRPr="004B5B8F">
        <w:rPr>
          <w:rFonts w:ascii="Arial" w:hAnsi="Arial" w:cs="Arial"/>
        </w:rPr>
        <w:instrText>PRIVATE "TYPE=PICT;ALT=Bullet Point"</w:instrText>
      </w:r>
      <w:r w:rsidRPr="004B5B8F">
        <w:rPr>
          <w:rFonts w:ascii="Arial" w:hAnsi="Arial" w:cs="Arial"/>
        </w:rPr>
        <w:fldChar w:fldCharType="end"/>
      </w:r>
      <w:r w:rsidR="005B1049" w:rsidRPr="004B5B8F">
        <w:rPr>
          <w:rFonts w:ascii="Arial" w:hAnsi="Arial" w:cs="Arial"/>
        </w:rPr>
        <w:t xml:space="preserve">I further agree on behalf of my organisation to credit the </w:t>
      </w:r>
      <w:r w:rsidR="00CE0426">
        <w:rPr>
          <w:rFonts w:ascii="Arial" w:hAnsi="Arial" w:cs="Arial"/>
        </w:rPr>
        <w:t>Glamorgan Archives</w:t>
      </w:r>
      <w:r w:rsidR="005B1049" w:rsidRPr="004B5B8F">
        <w:rPr>
          <w:rFonts w:ascii="Arial" w:hAnsi="Arial" w:cs="Arial"/>
        </w:rPr>
        <w:t xml:space="preserve"> </w:t>
      </w:r>
      <w:r w:rsidR="00DF797D">
        <w:rPr>
          <w:rFonts w:ascii="Arial" w:hAnsi="Arial" w:cs="Arial"/>
        </w:rPr>
        <w:t>and the owners of any documents</w:t>
      </w:r>
      <w:r w:rsidR="00DF797D" w:rsidRPr="00DF797D">
        <w:rPr>
          <w:rFonts w:ascii="Arial" w:hAnsi="Arial" w:cs="Arial"/>
          <w:vertAlign w:val="superscript"/>
        </w:rPr>
        <w:t>1</w:t>
      </w:r>
      <w:r w:rsidR="005B1049" w:rsidRPr="004B5B8F">
        <w:rPr>
          <w:rFonts w:ascii="Arial" w:hAnsi="Arial" w:cs="Arial"/>
        </w:rPr>
        <w:t xml:space="preserve"> used during filming as follows:</w:t>
      </w:r>
    </w:p>
    <w:p w:rsidR="005B1049" w:rsidRPr="004B5B8F" w:rsidRDefault="007D20B4" w:rsidP="00DF797D">
      <w:pPr>
        <w:jc w:val="both"/>
        <w:rPr>
          <w:rFonts w:ascii="Arial" w:hAnsi="Arial" w:cs="Arial"/>
        </w:rPr>
      </w:pPr>
      <w:r w:rsidRPr="004B5B8F">
        <w:rPr>
          <w:rFonts w:ascii="Arial" w:hAnsi="Arial" w:cs="Arial"/>
        </w:rPr>
        <w:fldChar w:fldCharType="begin"/>
      </w:r>
      <w:r w:rsidR="005B1049" w:rsidRPr="004B5B8F">
        <w:rPr>
          <w:rFonts w:ascii="Arial" w:hAnsi="Arial" w:cs="Arial"/>
        </w:rPr>
        <w:instrText>PRIVATE "TYPE=PICT;ALT=Bullet Point"</w:instrText>
      </w:r>
      <w:r w:rsidRPr="004B5B8F">
        <w:rPr>
          <w:rFonts w:ascii="Arial" w:hAnsi="Arial" w:cs="Arial"/>
        </w:rPr>
        <w:fldChar w:fldCharType="end"/>
      </w:r>
      <w:r w:rsidR="005B1049" w:rsidRPr="004B5B8F">
        <w:rPr>
          <w:rFonts w:ascii="Arial" w:hAnsi="Arial" w:cs="Arial"/>
        </w:rPr>
        <w:t xml:space="preserve"> </w:t>
      </w:r>
    </w:p>
    <w:p w:rsidR="005B1049" w:rsidRPr="004B5B8F" w:rsidRDefault="00DF797D" w:rsidP="00DF797D">
      <w:pPr>
        <w:pStyle w:val="BodyText2"/>
        <w:rPr>
          <w:rFonts w:ascii="Arial" w:hAnsi="Arial" w:cs="Arial"/>
        </w:rPr>
      </w:pPr>
      <w:r>
        <w:rPr>
          <w:rFonts w:ascii="Arial" w:hAnsi="Arial" w:cs="Arial"/>
        </w:rPr>
        <w:t>“</w:t>
      </w:r>
      <w:r w:rsidR="005B1049" w:rsidRPr="004B5B8F">
        <w:rPr>
          <w:rFonts w:ascii="Arial" w:hAnsi="Arial" w:cs="Arial"/>
        </w:rPr>
        <w:t xml:space="preserve">Acknowledgement is made to the </w:t>
      </w:r>
      <w:r w:rsidR="00CE0426">
        <w:rPr>
          <w:rFonts w:ascii="Arial" w:hAnsi="Arial" w:cs="Arial"/>
        </w:rPr>
        <w:t>Glamorgan Archives</w:t>
      </w:r>
      <w:r w:rsidR="005B1049" w:rsidRPr="004B5B8F">
        <w:rPr>
          <w:rFonts w:ascii="Arial" w:hAnsi="Arial" w:cs="Arial"/>
        </w:rPr>
        <w:t>, and to the owners of the documents used in this broadcast.</w:t>
      </w:r>
      <w:r>
        <w:rPr>
          <w:rFonts w:ascii="Arial" w:hAnsi="Arial" w:cs="Arial"/>
        </w:rPr>
        <w:t>”</w:t>
      </w:r>
    </w:p>
    <w:p w:rsidR="005B1049" w:rsidRPr="004B5B8F" w:rsidRDefault="005B1049" w:rsidP="00DF797D">
      <w:pPr>
        <w:jc w:val="both"/>
        <w:rPr>
          <w:rFonts w:ascii="Arial" w:hAnsi="Arial" w:cs="Arial"/>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37"/>
        <w:gridCol w:w="5522"/>
      </w:tblGrid>
      <w:tr w:rsidR="005B1049" w:rsidRPr="004B5B8F">
        <w:tc>
          <w:tcPr>
            <w:tcW w:w="3837" w:type="dxa"/>
            <w:vAlign w:val="center"/>
          </w:tcPr>
          <w:p w:rsidR="005B1049" w:rsidRPr="004B5B8F" w:rsidRDefault="007D20B4" w:rsidP="00DF797D">
            <w:pPr>
              <w:jc w:val="both"/>
              <w:rPr>
                <w:rFonts w:ascii="Arial" w:hAnsi="Arial" w:cs="Arial"/>
              </w:rPr>
            </w:pPr>
            <w:r w:rsidRPr="004B5B8F">
              <w:rPr>
                <w:rFonts w:ascii="Arial" w:hAnsi="Arial" w:cs="Arial"/>
              </w:rPr>
              <w:fldChar w:fldCharType="begin"/>
            </w:r>
            <w:r w:rsidR="005B1049" w:rsidRPr="004B5B8F">
              <w:rPr>
                <w:rFonts w:ascii="Arial" w:hAnsi="Arial" w:cs="Arial"/>
              </w:rPr>
              <w:instrText>PRIVATE</w:instrText>
            </w:r>
            <w:r w:rsidRPr="004B5B8F">
              <w:rPr>
                <w:rFonts w:ascii="Arial" w:hAnsi="Arial" w:cs="Arial"/>
              </w:rPr>
              <w:fldChar w:fldCharType="end"/>
            </w:r>
            <w:r w:rsidR="005B1049" w:rsidRPr="004B5B8F">
              <w:rPr>
                <w:rFonts w:ascii="Arial" w:hAnsi="Arial" w:cs="Arial"/>
              </w:rPr>
              <w:t>Signed :</w:t>
            </w:r>
          </w:p>
          <w:p w:rsidR="005B1049" w:rsidRPr="004B5B8F" w:rsidRDefault="005B1049" w:rsidP="00DF797D">
            <w:pPr>
              <w:jc w:val="both"/>
              <w:rPr>
                <w:rFonts w:ascii="Arial" w:hAnsi="Arial" w:cs="Arial"/>
              </w:rPr>
            </w:pPr>
          </w:p>
        </w:tc>
        <w:tc>
          <w:tcPr>
            <w:tcW w:w="5522" w:type="dxa"/>
            <w:vAlign w:val="center"/>
          </w:tcPr>
          <w:p w:rsidR="005B1049" w:rsidRDefault="005B1049" w:rsidP="00DF797D">
            <w:pPr>
              <w:jc w:val="both"/>
              <w:rPr>
                <w:rFonts w:ascii="Arial" w:hAnsi="Arial" w:cs="Arial"/>
              </w:rPr>
            </w:pPr>
          </w:p>
          <w:p w:rsidR="00DF797D" w:rsidRDefault="00DF797D" w:rsidP="00DF797D">
            <w:pPr>
              <w:jc w:val="both"/>
              <w:rPr>
                <w:rFonts w:ascii="Arial" w:hAnsi="Arial" w:cs="Arial"/>
              </w:rPr>
            </w:pPr>
          </w:p>
          <w:p w:rsidR="00DF797D" w:rsidRPr="004B5B8F" w:rsidRDefault="00DF797D" w:rsidP="00DF797D">
            <w:pPr>
              <w:jc w:val="both"/>
              <w:rPr>
                <w:rFonts w:ascii="Arial" w:hAnsi="Arial" w:cs="Arial"/>
              </w:rPr>
            </w:pPr>
          </w:p>
        </w:tc>
      </w:tr>
      <w:tr w:rsidR="005B1049" w:rsidRPr="004B5B8F">
        <w:tc>
          <w:tcPr>
            <w:tcW w:w="3837" w:type="dxa"/>
            <w:vAlign w:val="center"/>
          </w:tcPr>
          <w:p w:rsidR="005B1049" w:rsidRPr="004B5B8F" w:rsidRDefault="005B1049" w:rsidP="00DF797D">
            <w:pPr>
              <w:jc w:val="both"/>
              <w:rPr>
                <w:rFonts w:ascii="Arial" w:hAnsi="Arial" w:cs="Arial"/>
              </w:rPr>
            </w:pPr>
            <w:r w:rsidRPr="004B5B8F">
              <w:rPr>
                <w:rFonts w:ascii="Arial" w:hAnsi="Arial" w:cs="Arial"/>
              </w:rPr>
              <w:t>for/on behalf of :</w:t>
            </w:r>
            <w:r w:rsidR="008E1510" w:rsidRPr="004B5B8F">
              <w:rPr>
                <w:rFonts w:ascii="Arial" w:hAnsi="Arial" w:cs="Arial"/>
              </w:rPr>
              <w:tab/>
            </w:r>
            <w:r w:rsidR="008E1510" w:rsidRPr="004B5B8F">
              <w:rPr>
                <w:rFonts w:ascii="Arial" w:hAnsi="Arial" w:cs="Arial"/>
              </w:rPr>
              <w:tab/>
            </w:r>
            <w:r w:rsidR="008E1510" w:rsidRPr="004B5B8F">
              <w:rPr>
                <w:rFonts w:ascii="Arial" w:hAnsi="Arial" w:cs="Arial"/>
              </w:rPr>
              <w:tab/>
            </w:r>
          </w:p>
          <w:p w:rsidR="005B1049" w:rsidRPr="004B5B8F" w:rsidRDefault="005B1049" w:rsidP="00DF797D">
            <w:pPr>
              <w:jc w:val="both"/>
              <w:rPr>
                <w:rFonts w:ascii="Arial" w:hAnsi="Arial" w:cs="Arial"/>
              </w:rPr>
            </w:pPr>
          </w:p>
          <w:p w:rsidR="005B1049" w:rsidRPr="004B5B8F" w:rsidRDefault="005B1049" w:rsidP="00DF797D">
            <w:pPr>
              <w:jc w:val="both"/>
              <w:rPr>
                <w:rFonts w:ascii="Arial" w:hAnsi="Arial" w:cs="Arial"/>
              </w:rPr>
            </w:pPr>
          </w:p>
        </w:tc>
        <w:tc>
          <w:tcPr>
            <w:tcW w:w="5522" w:type="dxa"/>
            <w:vAlign w:val="center"/>
          </w:tcPr>
          <w:p w:rsidR="005B1049" w:rsidRPr="004B5B8F" w:rsidRDefault="005B1049" w:rsidP="00DF797D">
            <w:pPr>
              <w:jc w:val="both"/>
              <w:rPr>
                <w:rFonts w:ascii="Arial" w:hAnsi="Arial" w:cs="Arial"/>
              </w:rPr>
            </w:pPr>
          </w:p>
        </w:tc>
      </w:tr>
      <w:tr w:rsidR="005B1049" w:rsidRPr="004B5B8F">
        <w:tc>
          <w:tcPr>
            <w:tcW w:w="3837" w:type="dxa"/>
            <w:vAlign w:val="center"/>
          </w:tcPr>
          <w:p w:rsidR="005B1049" w:rsidRPr="004B5B8F" w:rsidRDefault="005B1049" w:rsidP="00DF797D">
            <w:pPr>
              <w:jc w:val="both"/>
              <w:rPr>
                <w:rFonts w:ascii="Arial" w:hAnsi="Arial" w:cs="Arial"/>
              </w:rPr>
            </w:pPr>
            <w:r w:rsidRPr="004B5B8F">
              <w:rPr>
                <w:rFonts w:ascii="Arial" w:hAnsi="Arial" w:cs="Arial"/>
              </w:rPr>
              <w:t>Contact Number(s) :</w:t>
            </w:r>
          </w:p>
          <w:p w:rsidR="005B1049" w:rsidRPr="004B5B8F" w:rsidRDefault="005B1049" w:rsidP="00DF797D">
            <w:pPr>
              <w:jc w:val="both"/>
              <w:rPr>
                <w:rFonts w:ascii="Arial" w:hAnsi="Arial" w:cs="Arial"/>
              </w:rPr>
            </w:pPr>
          </w:p>
        </w:tc>
        <w:tc>
          <w:tcPr>
            <w:tcW w:w="5522" w:type="dxa"/>
            <w:vAlign w:val="center"/>
          </w:tcPr>
          <w:p w:rsidR="005B1049" w:rsidRDefault="005B1049" w:rsidP="00DF797D">
            <w:pPr>
              <w:jc w:val="both"/>
              <w:rPr>
                <w:rFonts w:ascii="Arial" w:hAnsi="Arial" w:cs="Arial"/>
              </w:rPr>
            </w:pPr>
          </w:p>
          <w:p w:rsidR="00DF797D" w:rsidRPr="004B5B8F" w:rsidRDefault="00DF797D" w:rsidP="00DF797D">
            <w:pPr>
              <w:jc w:val="both"/>
              <w:rPr>
                <w:rFonts w:ascii="Arial" w:hAnsi="Arial" w:cs="Arial"/>
              </w:rPr>
            </w:pPr>
          </w:p>
        </w:tc>
      </w:tr>
    </w:tbl>
    <w:p w:rsidR="005B1049" w:rsidRPr="004B5B8F" w:rsidRDefault="005B1049" w:rsidP="00DF797D">
      <w:pPr>
        <w:jc w:val="both"/>
        <w:rPr>
          <w:rFonts w:ascii="Arial" w:hAnsi="Arial" w:cs="Arial"/>
        </w:rPr>
      </w:pPr>
    </w:p>
    <w:p w:rsidR="005B1049" w:rsidRPr="004B5B8F" w:rsidRDefault="00DF797D" w:rsidP="00DF797D">
      <w:pPr>
        <w:jc w:val="both"/>
        <w:rPr>
          <w:rFonts w:ascii="Arial" w:hAnsi="Arial" w:cs="Arial"/>
        </w:rPr>
      </w:pPr>
      <w:r w:rsidRPr="00DF797D">
        <w:rPr>
          <w:rFonts w:ascii="Arial" w:hAnsi="Arial" w:cs="Arial"/>
          <w:vertAlign w:val="superscript"/>
        </w:rPr>
        <w:t xml:space="preserve">1 </w:t>
      </w:r>
      <w:r w:rsidR="00282804">
        <w:rPr>
          <w:rFonts w:ascii="Arial" w:hAnsi="Arial" w:cs="Arial"/>
        </w:rPr>
        <w:t>If</w:t>
      </w:r>
      <w:r w:rsidR="005B1049" w:rsidRPr="004B5B8F">
        <w:rPr>
          <w:rFonts w:ascii="Arial" w:hAnsi="Arial" w:cs="Arial"/>
        </w:rPr>
        <w:t xml:space="preserve"> required, the names of the owners of the documents should also appear in the credits. Document references may also be required to appear in the credits.</w:t>
      </w:r>
      <w:r w:rsidR="007D20B4" w:rsidRPr="004B5B8F">
        <w:rPr>
          <w:rFonts w:ascii="Arial" w:hAnsi="Arial" w:cs="Arial"/>
        </w:rPr>
        <w:fldChar w:fldCharType="begin"/>
      </w:r>
      <w:r w:rsidR="005B1049" w:rsidRPr="004B5B8F">
        <w:rPr>
          <w:rFonts w:ascii="Arial" w:hAnsi="Arial" w:cs="Arial"/>
        </w:rPr>
        <w:instrText>PRIVATE "TYPE=PICT;ALT=Lancashire County Council"</w:instrText>
      </w:r>
      <w:r w:rsidR="007D20B4" w:rsidRPr="004B5B8F">
        <w:rPr>
          <w:rFonts w:ascii="Arial" w:hAnsi="Arial" w:cs="Arial"/>
        </w:rPr>
        <w:fldChar w:fldCharType="end"/>
      </w:r>
    </w:p>
    <w:sectPr w:rsidR="005B1049" w:rsidRPr="004B5B8F" w:rsidSect="00DF797D">
      <w:pgSz w:w="11907" w:h="16840" w:code="9"/>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696"/>
    <w:multiLevelType w:val="hybridMultilevel"/>
    <w:tmpl w:val="99CCD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0C768D"/>
    <w:multiLevelType w:val="hybridMultilevel"/>
    <w:tmpl w:val="83749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181D8E"/>
    <w:multiLevelType w:val="hybridMultilevel"/>
    <w:tmpl w:val="FECA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7083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10"/>
    <w:rsid w:val="000B3008"/>
    <w:rsid w:val="00251A82"/>
    <w:rsid w:val="00282804"/>
    <w:rsid w:val="003C13D4"/>
    <w:rsid w:val="004B5B8F"/>
    <w:rsid w:val="004D2693"/>
    <w:rsid w:val="00577E49"/>
    <w:rsid w:val="005A1201"/>
    <w:rsid w:val="005B1049"/>
    <w:rsid w:val="006460F4"/>
    <w:rsid w:val="00756E73"/>
    <w:rsid w:val="007D20B4"/>
    <w:rsid w:val="0081216B"/>
    <w:rsid w:val="008B4DD7"/>
    <w:rsid w:val="008B7AD0"/>
    <w:rsid w:val="008E1510"/>
    <w:rsid w:val="009B6350"/>
    <w:rsid w:val="009C228B"/>
    <w:rsid w:val="00A549BA"/>
    <w:rsid w:val="00AF1C00"/>
    <w:rsid w:val="00C75D63"/>
    <w:rsid w:val="00C84764"/>
    <w:rsid w:val="00CE0426"/>
    <w:rsid w:val="00D24FF0"/>
    <w:rsid w:val="00DF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EDCA4"/>
  <w15:docId w15:val="{346FC526-AD70-4A76-BCEB-0F2DCEA0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D7"/>
    <w:rPr>
      <w:sz w:val="24"/>
    </w:rPr>
  </w:style>
  <w:style w:type="paragraph" w:styleId="Heading1">
    <w:name w:val="heading 1"/>
    <w:basedOn w:val="Normal"/>
    <w:next w:val="Normal"/>
    <w:qFormat/>
    <w:rsid w:val="008B4DD7"/>
    <w:pPr>
      <w:keepNext/>
      <w:jc w:val="center"/>
      <w:outlineLvl w:val="0"/>
    </w:pPr>
    <w:rPr>
      <w:b/>
    </w:rPr>
  </w:style>
  <w:style w:type="paragraph" w:styleId="Heading2">
    <w:name w:val="heading 2"/>
    <w:basedOn w:val="Normal"/>
    <w:next w:val="Normal"/>
    <w:qFormat/>
    <w:rsid w:val="008B4DD7"/>
    <w:pPr>
      <w:keepNext/>
      <w:outlineLvl w:val="1"/>
    </w:pPr>
    <w:rPr>
      <w:b/>
    </w:rPr>
  </w:style>
  <w:style w:type="paragraph" w:styleId="Heading4">
    <w:name w:val="heading 4"/>
    <w:basedOn w:val="Normal"/>
    <w:next w:val="Normal"/>
    <w:link w:val="Heading4Char"/>
    <w:semiHidden/>
    <w:unhideWhenUsed/>
    <w:qFormat/>
    <w:rsid w:val="00D24FF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4DD7"/>
    <w:rPr>
      <w:b/>
    </w:rPr>
  </w:style>
  <w:style w:type="paragraph" w:customStyle="1" w:styleId="H5">
    <w:name w:val="H5"/>
    <w:basedOn w:val="Normal"/>
    <w:next w:val="Normal"/>
    <w:rsid w:val="008B4DD7"/>
    <w:pPr>
      <w:keepNext/>
      <w:spacing w:before="100" w:after="100"/>
      <w:outlineLvl w:val="5"/>
    </w:pPr>
    <w:rPr>
      <w:b/>
      <w:snapToGrid w:val="0"/>
      <w:sz w:val="20"/>
      <w:lang w:eastAsia="en-US"/>
    </w:rPr>
  </w:style>
  <w:style w:type="paragraph" w:styleId="BodyText2">
    <w:name w:val="Body Text 2"/>
    <w:basedOn w:val="Normal"/>
    <w:rsid w:val="008B4DD7"/>
    <w:pPr>
      <w:jc w:val="both"/>
    </w:pPr>
    <w:rPr>
      <w:i/>
      <w:color w:val="000000"/>
    </w:rPr>
  </w:style>
  <w:style w:type="character" w:customStyle="1" w:styleId="Heading4Char">
    <w:name w:val="Heading 4 Char"/>
    <w:basedOn w:val="DefaultParagraphFont"/>
    <w:link w:val="Heading4"/>
    <w:semiHidden/>
    <w:rsid w:val="00D24FF0"/>
    <w:rPr>
      <w:rFonts w:ascii="Calibri" w:eastAsia="Times New Roman" w:hAnsi="Calibri" w:cs="Times New Roman"/>
      <w:b/>
      <w:bCs/>
      <w:sz w:val="28"/>
      <w:szCs w:val="28"/>
    </w:rPr>
  </w:style>
  <w:style w:type="paragraph" w:styleId="BalloonText">
    <w:name w:val="Balloon Text"/>
    <w:basedOn w:val="Normal"/>
    <w:link w:val="BalloonTextChar"/>
    <w:rsid w:val="00AF1C00"/>
    <w:rPr>
      <w:rFonts w:ascii="Tahoma" w:hAnsi="Tahoma" w:cs="Tahoma"/>
      <w:sz w:val="16"/>
      <w:szCs w:val="16"/>
    </w:rPr>
  </w:style>
  <w:style w:type="character" w:customStyle="1" w:styleId="BalloonTextChar">
    <w:name w:val="Balloon Text Char"/>
    <w:basedOn w:val="DefaultParagraphFont"/>
    <w:link w:val="BalloonText"/>
    <w:rsid w:val="00AF1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F9DA-5D13-4222-87FF-788B101D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JCCS</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sisgt</dc:creator>
  <cp:keywords/>
  <dc:description/>
  <cp:lastModifiedBy>Diggins, Rhian</cp:lastModifiedBy>
  <cp:revision>2</cp:revision>
  <cp:lastPrinted>2013-06-20T08:00:00Z</cp:lastPrinted>
  <dcterms:created xsi:type="dcterms:W3CDTF">2018-02-13T16:16:00Z</dcterms:created>
  <dcterms:modified xsi:type="dcterms:W3CDTF">2018-02-13T16:16:00Z</dcterms:modified>
</cp:coreProperties>
</file>